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87" w:rsidRPr="003E0178" w:rsidRDefault="00942A90" w:rsidP="003E0178">
      <w:pPr>
        <w:jc w:val="center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厦门市卫生和计划生育委员会关于印发《厦门市三级医院柔性引进高级医学人才实行“双主任制”管理的实施办法》的通知</w:t>
      </w:r>
    </w:p>
    <w:p w:rsidR="00D14FB0" w:rsidRPr="003E0178" w:rsidRDefault="00942A90" w:rsidP="003E0178">
      <w:pPr>
        <w:jc w:val="center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proofErr w:type="gramStart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厦卫人</w:t>
      </w:r>
      <w:proofErr w:type="gramEnd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〔2016〕181号</w:t>
      </w:r>
    </w:p>
    <w:p w:rsidR="00D14FB0" w:rsidRPr="003E0178" w:rsidRDefault="00D14FB0" w:rsidP="003E0178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p w:rsidR="00D14FB0" w:rsidRPr="003E0178" w:rsidRDefault="00D14FB0" w:rsidP="003E0178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各区</w:t>
      </w:r>
      <w:proofErr w:type="gramStart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卫计局</w:t>
      </w:r>
      <w:proofErr w:type="gramEnd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、各市属医院、各有关医院：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根据《厦门市卫生局关于印发三级医院柔性引进高级医学人才实施“双主任制”管理实施办法（试行）的通知》（</w:t>
      </w:r>
      <w:proofErr w:type="gramStart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厦卫人</w:t>
      </w:r>
      <w:proofErr w:type="gramEnd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【2014】3号），2014年起在全市三级医院推行“双主任制”柔性引进人才模式。经过两年来的试行，先后有24名国内知名专家受聘我市三级医院特聘主任，为破解我市引进高级医学人才难题、快速提升我市医学学科建设水平、临床诊疗技术水平和管理水平等方面发挥了积极作用。为了进一步规范“双主任制”管理工作，结合试行期间实际情况，现将我委《厦门市三级医院柔性引进高级医学人才实行“双主任制”管理的实施办法》印发给你们，请认真贯彻执行。 </w:t>
      </w:r>
    </w:p>
    <w:p w:rsidR="00D14FB0" w:rsidRPr="003E0178" w:rsidRDefault="00D14FB0" w:rsidP="003E0178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　　　　　　　　　　　　　　　</w:t>
      </w:r>
      <w:r w:rsidR="00D823DF"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   </w:t>
      </w: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厦门市卫生和计划生育委员会 </w:t>
      </w:r>
    </w:p>
    <w:p w:rsidR="00D14FB0" w:rsidRDefault="00D14FB0" w:rsidP="003E0178">
      <w:pP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　　　　　　　　　　　　　　　　　　　　　2016年6月14日 </w:t>
      </w:r>
    </w:p>
    <w:p w:rsidR="0067475F" w:rsidRPr="003E0178" w:rsidRDefault="0067475F" w:rsidP="003E0178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p w:rsidR="00691664" w:rsidRDefault="00D14FB0" w:rsidP="003E0178">
      <w:pPr>
        <w:jc w:val="center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厦门市三级医院柔性引进</w:t>
      </w:r>
    </w:p>
    <w:p w:rsidR="00D14FB0" w:rsidRDefault="00D14FB0" w:rsidP="003E0178">
      <w:pPr>
        <w:jc w:val="center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高级医学人才实行“双主任制”管理的实施办法</w:t>
      </w:r>
    </w:p>
    <w:p w:rsidR="00691664" w:rsidRPr="003E0178" w:rsidRDefault="00691664" w:rsidP="003E0178">
      <w:pPr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根据市委办公厅、市政府办公厅《关于印发厦门市实施“海纳百川”人才计划打造“人才特区”2013—2020行动纲要及配套政策文</w:t>
      </w: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lastRenderedPageBreak/>
        <w:t xml:space="preserve">件的通知》(厦委办〔2013〕10号)精神，为破解我市引进高层次卫生人才难题，快速提升我市三级医院医学学科、临床诊疗技术和管理水平，决定在我市三级医院继续推行柔性引进高级医学人才实行“双主任制”管理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一、“双主任制”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“双主任制”系指我市三级医院（含公立医院、驻厦部队医院和社会办医院）的领先学科、重点专科、规划重点建设专科和</w:t>
      </w:r>
      <w:proofErr w:type="gramStart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医学院士</w:t>
      </w:r>
      <w:proofErr w:type="gramEnd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指导平台牵头单位相关学科，以柔性引进方式，特聘国内外知名医院学科带头人、知名专家担任该专科主任（专称：“特聘主任”、下同），根据权责一致的原则，赋予特聘主任全面管理科室的权力，并按照协议要求承担学科发展、科室管理、临床诊疗、科研教学、人才培养等责任。同时，为配合特聘主任开展工作，保证学科建设的可持续发展，本市三级医院在该专科选聘本院专家担任执行主任（专称“执行主任”、下同），执行主任根据特聘主任的授权负责科室的日常管理具体工作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二、特聘主任选聘条件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（一）申报“双主任制”学科：必须是我市三级医院领先学科、重点专科、规划重点专科、</w:t>
      </w:r>
      <w:proofErr w:type="gramStart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医学院士</w:t>
      </w:r>
      <w:proofErr w:type="gramEnd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指导平台牵头单位的相关学科。其中已有特聘主任的科室不再重复申报，属于</w:t>
      </w:r>
      <w:proofErr w:type="gramStart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医学院士</w:t>
      </w:r>
      <w:proofErr w:type="gramEnd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指导平台牵头单位的相关学科申报时需征得院士同意。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（二）特聘主任选聘对象：重点从国家卫生计生委直属直管医院、教育部直属重点医学院校及其附属医院、境内外知名医学院校及其附属医院等三级甲等医院中选聘，台湾地区需从医学中心选聘。其他知</w:t>
      </w: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lastRenderedPageBreak/>
        <w:t xml:space="preserve">名三级甲等医院领先学科的学科带头人也纳入特聘主任选聘范围。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（三）特聘主任应同时具备以下基本条件： </w:t>
      </w:r>
    </w:p>
    <w:p w:rsidR="00D14FB0" w:rsidRPr="003E0178" w:rsidRDefault="00D14FB0" w:rsidP="003E0178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1、具有教授或副教授及正高级卫生专业技术职务任职资格； </w:t>
      </w:r>
    </w:p>
    <w:p w:rsidR="00D14FB0" w:rsidRPr="003E0178" w:rsidRDefault="00D14FB0" w:rsidP="003E0178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2、具有国家级专业委员会委员以上学术职务、或省级专业委员会常委以上学术职务任职经历，或台湾地区相对应学术职务任职经历； </w:t>
      </w:r>
    </w:p>
    <w:p w:rsidR="00D14FB0" w:rsidRPr="003E0178" w:rsidRDefault="00D14FB0" w:rsidP="003E0178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3、具有原单位科室副主任以上职务任职经历； </w:t>
      </w:r>
    </w:p>
    <w:p w:rsidR="00D14FB0" w:rsidRPr="003E0178" w:rsidRDefault="00D14FB0" w:rsidP="003E0178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4、年龄一般在65周岁以下。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（四）特聘主任在厦工作时间：每月到</w:t>
      </w:r>
      <w:proofErr w:type="gramStart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厦工作</w:t>
      </w:r>
      <w:proofErr w:type="gramEnd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不少于2次，每次不少于2天；或每月在厦工作时间不少于4天。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三、特聘主任选聘程序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一）三级医院应根据厦门市“海纳百川”柔性引进人才有关政策文件，与特聘主任人选充分协商，签订符合“双主任制”目标要求和权责明晰的《特聘主任协议》。《协议》应明确任期目标、岗位职责、聘任期限（一般为3年）、在厦工作时间和薪酬待遇等主要内容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（二）三级医院应将双方签订的《特聘主任协议》及相关材料在签约后10日内报市卫计委备案。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三）在双方协议试行3个月后，经三级医院提报，市卫计委“双主任制”审核评价小组对特聘主任选聘条件和实际履职情况进行审核考核。经审核考核符合本办法要求的，由市卫计委发放特聘主任证书，并由卫计委按本办法规定发放补助。经审核考核不符合本办法要求的，市卫计委不发放特聘主任证书、不发放相应补助，由申报医院自行履行双方协议，并可有一次继续履约3个月后重新提报审核考核的机会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lastRenderedPageBreak/>
        <w:t xml:space="preserve">四、特聘主任的审核和考核管理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一）市卫计委成立“双主任制”审核评价小组。评价小组由市卫计委领导、相关处室负责人以及部分专家组成，负责对申报的特聘主任人选的资格条件、协议条款、实施情况等进行审核评价。审核评价小组的审核评价意见，应提交市卫计委党组会议或办公会议审核通过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（二）市卫计委审核评价小组应在三级医院提报1个月内，组织对新聘特聘主任进行审核考核，并及时回复审核考核结果。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（三）已由市卫计委聘任的特聘主任，审核评价小组每年定期组织对特聘主任进行考核，并依据考核结果兑现相关待遇。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五、特聘主任协议终止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特聘主任有以下行为之一的，三级医院应报市卫计委同意后终止协议：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（一）年度考核不合格的；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（二）有违背学术、职业道德行为，造成不良社会影响的；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（三）因严重违法违规行为造成严重后果的；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（四）其他不适宜担任特聘主任的情形。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六、支持政策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一）市卫计委根据《特聘主任协议》及特聘主任履职情况，对实施“双主任制”管理的医院，按每位特聘主任每月1.5万元的标准予以补助，主要用于特聘主任的津贴、住宿、伙食和交通等补助。对实施“双主任制”管理并取得突出成效的学科给予一定的经费支持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lastRenderedPageBreak/>
        <w:t xml:space="preserve">（二）市卫计委对特聘主任在执业注册、人才评审、科研立项、学科评审等方面予以支持。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（三）与特聘主任所在单位建立共建关系。必要时市卫计委根据与共建单位签署的《“双主任制”共建协议》，按照特聘主任签约人数和履职情况拨付“双主任制”管理费。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七、医院职责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三级医院应制定实施“双主任制”科室管理细则，明确特聘主任、执行主任职责权限，建立</w:t>
      </w:r>
      <w:proofErr w:type="gramStart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健全双主任</w:t>
      </w:r>
      <w:proofErr w:type="gramEnd"/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有效沟通渠道。主要领导要切实关心特聘主任在厦工作和生活情况，及时协调解决特聘主任、执行主任履职中遇到的困难和问题，督促执行主任做好科室日常管理工作，并为特聘主任在科室管理、临床医疗、科研带教、人才引进和学科建设等方面提供及时、周到、便捷、高效的服务保障。各医院应建立特聘主任业绩档案和本院考核管理机制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八、符合本办法条件的特聘主任，若同时符合《厦门市高层次卫生人才引进培养暂行办法》及其实施细则要求，可同时参与柔性引进人才的申报评审，按照“就高不重复”的原则享受相关优惠政策。 </w:t>
      </w:r>
    </w:p>
    <w:p w:rsidR="00D14FB0" w:rsidRPr="003E0178" w:rsidRDefault="00D14FB0" w:rsidP="003E0178">
      <w:pPr>
        <w:ind w:firstLineChars="200" w:firstLine="64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九、本办法自发布之日起施行，有效期五年，由厦门市卫计委负责解释。 </w:t>
      </w:r>
    </w:p>
    <w:p w:rsidR="00D823DF" w:rsidRPr="003E0178" w:rsidRDefault="00D14FB0" w:rsidP="003E0178">
      <w:pPr>
        <w:jc w:val="righ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厦门市卫生和计划生育委员会办公室</w:t>
      </w:r>
    </w:p>
    <w:p w:rsidR="00D14FB0" w:rsidRPr="003E0178" w:rsidRDefault="00D14FB0" w:rsidP="003E0178">
      <w:pPr>
        <w:jc w:val="righ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2016年6月14日印发</w:t>
      </w:r>
      <w:r w:rsidRPr="003E017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cr/>
      </w:r>
    </w:p>
    <w:sectPr w:rsidR="00D14FB0" w:rsidRPr="003E0178" w:rsidSect="00D823DF">
      <w:footerReference w:type="default" r:id="rId7"/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22" w:rsidRDefault="00CA4122" w:rsidP="008E440F">
      <w:r>
        <w:separator/>
      </w:r>
    </w:p>
  </w:endnote>
  <w:endnote w:type="continuationSeparator" w:id="0">
    <w:p w:rsidR="00CA4122" w:rsidRDefault="00CA4122" w:rsidP="008E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241874"/>
      <w:docPartObj>
        <w:docPartGallery w:val="Page Numbers (Bottom of Page)"/>
        <w:docPartUnique/>
      </w:docPartObj>
    </w:sdtPr>
    <w:sdtEndPr/>
    <w:sdtContent>
      <w:p w:rsidR="008E440F" w:rsidRDefault="008E44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664" w:rsidRPr="00691664">
          <w:rPr>
            <w:noProof/>
            <w:lang w:val="zh-CN"/>
          </w:rPr>
          <w:t>5</w:t>
        </w:r>
        <w:r>
          <w:fldChar w:fldCharType="end"/>
        </w:r>
      </w:p>
    </w:sdtContent>
  </w:sdt>
  <w:p w:rsidR="008E440F" w:rsidRDefault="008E44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22" w:rsidRDefault="00CA4122" w:rsidP="008E440F">
      <w:r>
        <w:separator/>
      </w:r>
    </w:p>
  </w:footnote>
  <w:footnote w:type="continuationSeparator" w:id="0">
    <w:p w:rsidR="00CA4122" w:rsidRDefault="00CA4122" w:rsidP="008E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27"/>
    <w:rsid w:val="00286927"/>
    <w:rsid w:val="00321387"/>
    <w:rsid w:val="00323F61"/>
    <w:rsid w:val="003D2D38"/>
    <w:rsid w:val="003E0178"/>
    <w:rsid w:val="003E1493"/>
    <w:rsid w:val="0067475F"/>
    <w:rsid w:val="00691664"/>
    <w:rsid w:val="00790A9E"/>
    <w:rsid w:val="008E440F"/>
    <w:rsid w:val="00942A90"/>
    <w:rsid w:val="009F2508"/>
    <w:rsid w:val="00BA6787"/>
    <w:rsid w:val="00CA4122"/>
    <w:rsid w:val="00D14FB0"/>
    <w:rsid w:val="00D8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FB0"/>
    <w:pPr>
      <w:widowControl/>
      <w:spacing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E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44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4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440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7475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74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FB0"/>
    <w:pPr>
      <w:widowControl/>
      <w:spacing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E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44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4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440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7475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7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402</Words>
  <Characters>2294</Characters>
  <Application>Microsoft Office Word</Application>
  <DocSecurity>0</DocSecurity>
  <Lines>19</Lines>
  <Paragraphs>5</Paragraphs>
  <ScaleCrop>false</ScaleCrop>
  <Company>微软中国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刘芳</cp:lastModifiedBy>
  <cp:revision>12</cp:revision>
  <dcterms:created xsi:type="dcterms:W3CDTF">2016-10-14T03:08:00Z</dcterms:created>
  <dcterms:modified xsi:type="dcterms:W3CDTF">2019-02-21T01:43:00Z</dcterms:modified>
</cp:coreProperties>
</file>