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252" w:rsidRDefault="00695252" w:rsidP="00695252">
      <w:pPr>
        <w:spacing w:line="200" w:lineRule="atLeast"/>
        <w:ind w:rightChars="-54" w:right="-113"/>
        <w:jc w:val="center"/>
        <w:rPr>
          <w:b/>
          <w:sz w:val="32"/>
          <w:szCs w:val="32"/>
        </w:rPr>
      </w:pPr>
      <w:r>
        <w:rPr>
          <w:rFonts w:hint="eastAsia"/>
          <w:b/>
          <w:sz w:val="32"/>
          <w:szCs w:val="32"/>
        </w:rPr>
        <w:t>厦门市海沧医院化粪池清理报价单</w:t>
      </w:r>
    </w:p>
    <w:p w:rsidR="00695252" w:rsidRDefault="00695252" w:rsidP="00695252">
      <w:pPr>
        <w:spacing w:line="200" w:lineRule="atLeast"/>
        <w:ind w:rightChars="-54" w:right="-113"/>
        <w:jc w:val="center"/>
        <w:rPr>
          <w:rFonts w:ascii="宋体" w:hAnsi="宋体" w:cs="宋体"/>
          <w:b/>
          <w:szCs w:val="21"/>
        </w:rPr>
      </w:pPr>
    </w:p>
    <w:p w:rsidR="00695252" w:rsidRDefault="00695252" w:rsidP="00695252">
      <w:pPr>
        <w:numPr>
          <w:ilvl w:val="0"/>
          <w:numId w:val="1"/>
        </w:numPr>
        <w:spacing w:afterLines="50" w:after="156" w:line="200" w:lineRule="atLeast"/>
        <w:ind w:rightChars="-149" w:right="-313" w:firstLine="539"/>
        <w:rPr>
          <w:rFonts w:ascii="宋体" w:hAnsi="宋体" w:hint="eastAsia"/>
          <w:szCs w:val="21"/>
        </w:rPr>
      </w:pPr>
      <w:r>
        <w:rPr>
          <w:rFonts w:ascii="宋体" w:hAnsi="宋体" w:hint="eastAsia"/>
          <w:szCs w:val="21"/>
        </w:rPr>
        <w:t>项目报价：</w:t>
      </w:r>
    </w:p>
    <w:tbl>
      <w:tblPr>
        <w:tblW w:w="9435" w:type="dxa"/>
        <w:tblInd w:w="78" w:type="dxa"/>
        <w:tblLayout w:type="fixed"/>
        <w:tblLook w:val="04A0" w:firstRow="1" w:lastRow="0" w:firstColumn="1" w:lastColumn="0" w:noHBand="0" w:noVBand="1"/>
      </w:tblPr>
      <w:tblGrid>
        <w:gridCol w:w="740"/>
        <w:gridCol w:w="617"/>
        <w:gridCol w:w="741"/>
        <w:gridCol w:w="2401"/>
        <w:gridCol w:w="1586"/>
        <w:gridCol w:w="1934"/>
        <w:gridCol w:w="1416"/>
      </w:tblGrid>
      <w:tr w:rsidR="00695252" w:rsidTr="00695252">
        <w:trPr>
          <w:trHeight w:val="510"/>
        </w:trPr>
        <w:tc>
          <w:tcPr>
            <w:tcW w:w="741" w:type="dxa"/>
            <w:tcBorders>
              <w:top w:val="single" w:sz="4" w:space="0" w:color="auto"/>
              <w:left w:val="single" w:sz="4" w:space="0" w:color="auto"/>
              <w:bottom w:val="single" w:sz="4" w:space="0" w:color="auto"/>
              <w:right w:val="single" w:sz="4" w:space="0" w:color="auto"/>
            </w:tcBorders>
            <w:vAlign w:val="center"/>
            <w:hideMark/>
          </w:tcPr>
          <w:p w:rsidR="00695252" w:rsidRDefault="00695252">
            <w:pPr>
              <w:widowControl/>
              <w:spacing w:line="360" w:lineRule="auto"/>
              <w:jc w:val="center"/>
              <w:rPr>
                <w:rFonts w:ascii="宋体" w:hAnsi="宋体" w:cs="宋体"/>
                <w:b/>
                <w:bCs/>
                <w:kern w:val="0"/>
                <w:szCs w:val="21"/>
              </w:rPr>
            </w:pPr>
            <w:r>
              <w:rPr>
                <w:rFonts w:ascii="宋体" w:hAnsi="宋体" w:cs="宋体" w:hint="eastAsia"/>
                <w:b/>
                <w:bCs/>
                <w:kern w:val="0"/>
                <w:szCs w:val="21"/>
              </w:rPr>
              <w:t>序号</w:t>
            </w:r>
          </w:p>
        </w:tc>
        <w:tc>
          <w:tcPr>
            <w:tcW w:w="3761" w:type="dxa"/>
            <w:gridSpan w:val="3"/>
            <w:tcBorders>
              <w:top w:val="single" w:sz="4" w:space="0" w:color="auto"/>
              <w:left w:val="nil"/>
              <w:bottom w:val="single" w:sz="4" w:space="0" w:color="auto"/>
              <w:right w:val="single" w:sz="4" w:space="0" w:color="auto"/>
            </w:tcBorders>
            <w:vAlign w:val="center"/>
            <w:hideMark/>
          </w:tcPr>
          <w:p w:rsidR="00695252" w:rsidRDefault="00695252">
            <w:pPr>
              <w:widowControl/>
              <w:spacing w:line="360" w:lineRule="auto"/>
              <w:jc w:val="center"/>
              <w:rPr>
                <w:rFonts w:ascii="宋体" w:hAnsi="宋体" w:cs="宋体"/>
                <w:b/>
                <w:bCs/>
                <w:kern w:val="0"/>
                <w:szCs w:val="21"/>
              </w:rPr>
            </w:pPr>
            <w:r>
              <w:rPr>
                <w:rFonts w:ascii="宋体" w:hAnsi="宋体" w:cs="宋体" w:hint="eastAsia"/>
                <w:b/>
                <w:bCs/>
                <w:kern w:val="0"/>
                <w:szCs w:val="21"/>
              </w:rPr>
              <w:t>项目名称</w:t>
            </w:r>
          </w:p>
        </w:tc>
        <w:tc>
          <w:tcPr>
            <w:tcW w:w="1587" w:type="dxa"/>
            <w:tcBorders>
              <w:top w:val="single" w:sz="4" w:space="0" w:color="auto"/>
              <w:left w:val="nil"/>
              <w:bottom w:val="single" w:sz="4" w:space="0" w:color="auto"/>
              <w:right w:val="single" w:sz="4" w:space="0" w:color="auto"/>
            </w:tcBorders>
            <w:vAlign w:val="center"/>
            <w:hideMark/>
          </w:tcPr>
          <w:p w:rsidR="00695252" w:rsidRDefault="00695252">
            <w:pPr>
              <w:widowControl/>
              <w:spacing w:line="360" w:lineRule="auto"/>
              <w:jc w:val="center"/>
              <w:rPr>
                <w:rFonts w:ascii="宋体" w:hAnsi="宋体" w:cs="宋体"/>
                <w:b/>
                <w:bCs/>
                <w:kern w:val="0"/>
                <w:szCs w:val="21"/>
              </w:rPr>
            </w:pPr>
            <w:r>
              <w:rPr>
                <w:rFonts w:ascii="宋体" w:hAnsi="宋体" w:cs="宋体" w:hint="eastAsia"/>
                <w:b/>
                <w:bCs/>
                <w:kern w:val="0"/>
                <w:szCs w:val="21"/>
              </w:rPr>
              <w:t>数量（组）</w:t>
            </w:r>
          </w:p>
        </w:tc>
        <w:tc>
          <w:tcPr>
            <w:tcW w:w="1935" w:type="dxa"/>
            <w:tcBorders>
              <w:top w:val="single" w:sz="4" w:space="0" w:color="auto"/>
              <w:left w:val="nil"/>
              <w:bottom w:val="single" w:sz="4" w:space="0" w:color="auto"/>
              <w:right w:val="single" w:sz="4" w:space="0" w:color="auto"/>
            </w:tcBorders>
            <w:vAlign w:val="center"/>
            <w:hideMark/>
          </w:tcPr>
          <w:p w:rsidR="00695252" w:rsidRDefault="00695252">
            <w:pPr>
              <w:widowControl/>
              <w:spacing w:line="360" w:lineRule="auto"/>
              <w:jc w:val="center"/>
              <w:rPr>
                <w:rFonts w:ascii="宋体" w:hAnsi="宋体" w:cs="宋体"/>
                <w:b/>
                <w:bCs/>
                <w:kern w:val="0"/>
                <w:szCs w:val="21"/>
              </w:rPr>
            </w:pPr>
            <w:r>
              <w:rPr>
                <w:rFonts w:ascii="宋体" w:hAnsi="宋体" w:cs="宋体" w:hint="eastAsia"/>
                <w:b/>
                <w:bCs/>
                <w:kern w:val="0"/>
                <w:szCs w:val="21"/>
              </w:rPr>
              <w:t>单价（每组每次元）</w:t>
            </w:r>
          </w:p>
        </w:tc>
        <w:tc>
          <w:tcPr>
            <w:tcW w:w="1417" w:type="dxa"/>
            <w:tcBorders>
              <w:top w:val="single" w:sz="4" w:space="0" w:color="auto"/>
              <w:left w:val="nil"/>
              <w:bottom w:val="single" w:sz="4" w:space="0" w:color="auto"/>
              <w:right w:val="single" w:sz="4" w:space="0" w:color="auto"/>
            </w:tcBorders>
            <w:vAlign w:val="center"/>
            <w:hideMark/>
          </w:tcPr>
          <w:p w:rsidR="00695252" w:rsidRDefault="00695252">
            <w:pPr>
              <w:widowControl/>
              <w:spacing w:line="360" w:lineRule="auto"/>
              <w:jc w:val="center"/>
              <w:rPr>
                <w:rFonts w:ascii="宋体" w:hAnsi="宋体" w:cs="宋体"/>
                <w:b/>
                <w:bCs/>
                <w:kern w:val="0"/>
                <w:szCs w:val="21"/>
              </w:rPr>
            </w:pPr>
            <w:r>
              <w:rPr>
                <w:rFonts w:ascii="宋体" w:hAnsi="宋体" w:cs="宋体" w:hint="eastAsia"/>
                <w:b/>
                <w:bCs/>
                <w:kern w:val="0"/>
                <w:szCs w:val="21"/>
              </w:rPr>
              <w:t>总价（元）</w:t>
            </w:r>
          </w:p>
        </w:tc>
      </w:tr>
      <w:tr w:rsidR="00695252" w:rsidTr="00695252">
        <w:trPr>
          <w:trHeight w:val="90"/>
        </w:trPr>
        <w:tc>
          <w:tcPr>
            <w:tcW w:w="741" w:type="dxa"/>
            <w:tcBorders>
              <w:top w:val="nil"/>
              <w:left w:val="single" w:sz="4" w:space="0" w:color="auto"/>
              <w:bottom w:val="single" w:sz="4" w:space="0" w:color="auto"/>
              <w:right w:val="single" w:sz="4" w:space="0" w:color="auto"/>
            </w:tcBorders>
            <w:vAlign w:val="center"/>
            <w:hideMark/>
          </w:tcPr>
          <w:p w:rsidR="00695252" w:rsidRDefault="00695252">
            <w:pPr>
              <w:widowControl/>
              <w:spacing w:line="360" w:lineRule="auto"/>
              <w:jc w:val="center"/>
              <w:rPr>
                <w:rFonts w:ascii="宋体" w:hAnsi="宋体" w:cs="宋体"/>
                <w:kern w:val="0"/>
                <w:szCs w:val="21"/>
              </w:rPr>
            </w:pPr>
            <w:r>
              <w:rPr>
                <w:rFonts w:ascii="宋体" w:hAnsi="宋体" w:cs="宋体" w:hint="eastAsia"/>
                <w:kern w:val="0"/>
                <w:szCs w:val="21"/>
              </w:rPr>
              <w:t>1</w:t>
            </w:r>
          </w:p>
        </w:tc>
        <w:tc>
          <w:tcPr>
            <w:tcW w:w="3761" w:type="dxa"/>
            <w:gridSpan w:val="3"/>
            <w:tcBorders>
              <w:top w:val="nil"/>
              <w:left w:val="single" w:sz="4" w:space="0" w:color="auto"/>
              <w:bottom w:val="single" w:sz="4" w:space="0" w:color="auto"/>
              <w:right w:val="single" w:sz="4" w:space="0" w:color="auto"/>
            </w:tcBorders>
            <w:vAlign w:val="center"/>
            <w:hideMark/>
          </w:tcPr>
          <w:p w:rsidR="00695252" w:rsidRDefault="00695252">
            <w:pPr>
              <w:widowControl/>
              <w:spacing w:line="360" w:lineRule="auto"/>
              <w:jc w:val="center"/>
              <w:rPr>
                <w:rFonts w:ascii="宋体" w:hAnsi="宋体" w:cs="宋体"/>
                <w:kern w:val="0"/>
                <w:szCs w:val="21"/>
              </w:rPr>
            </w:pPr>
            <w:r>
              <w:rPr>
                <w:rFonts w:ascii="仿宋" w:eastAsia="仿宋" w:hAnsi="仿宋" w:hint="eastAsia"/>
                <w:b/>
                <w:sz w:val="24"/>
              </w:rPr>
              <w:t>化粪池</w:t>
            </w:r>
          </w:p>
        </w:tc>
        <w:tc>
          <w:tcPr>
            <w:tcW w:w="1587" w:type="dxa"/>
            <w:tcBorders>
              <w:top w:val="single" w:sz="4" w:space="0" w:color="auto"/>
              <w:left w:val="single" w:sz="4" w:space="0" w:color="auto"/>
              <w:bottom w:val="single" w:sz="4" w:space="0" w:color="auto"/>
              <w:right w:val="single" w:sz="4" w:space="0" w:color="auto"/>
            </w:tcBorders>
            <w:vAlign w:val="center"/>
            <w:hideMark/>
          </w:tcPr>
          <w:p w:rsidR="00695252" w:rsidRDefault="00695252">
            <w:pPr>
              <w:widowControl/>
              <w:spacing w:line="360" w:lineRule="auto"/>
              <w:jc w:val="center"/>
              <w:rPr>
                <w:rFonts w:ascii="宋体" w:hAnsi="宋体" w:cs="宋体"/>
                <w:kern w:val="0"/>
                <w:sz w:val="20"/>
                <w:szCs w:val="20"/>
              </w:rPr>
            </w:pPr>
            <w:r>
              <w:rPr>
                <w:rFonts w:ascii="宋体" w:hAnsi="宋体" w:cs="宋体" w:hint="eastAsia"/>
                <w:kern w:val="0"/>
                <w:sz w:val="20"/>
                <w:szCs w:val="20"/>
              </w:rPr>
              <w:t>8</w:t>
            </w:r>
          </w:p>
        </w:tc>
        <w:tc>
          <w:tcPr>
            <w:tcW w:w="1935" w:type="dxa"/>
            <w:tcBorders>
              <w:top w:val="single" w:sz="4" w:space="0" w:color="auto"/>
              <w:left w:val="single" w:sz="4" w:space="0" w:color="auto"/>
              <w:bottom w:val="single" w:sz="4" w:space="0" w:color="auto"/>
              <w:right w:val="single" w:sz="4" w:space="0" w:color="auto"/>
            </w:tcBorders>
            <w:vAlign w:val="center"/>
          </w:tcPr>
          <w:p w:rsidR="00695252" w:rsidRDefault="00695252">
            <w:pPr>
              <w:widowControl/>
              <w:spacing w:line="360" w:lineRule="auto"/>
              <w:jc w:val="center"/>
              <w:rPr>
                <w:rFonts w:ascii="宋体" w:hAnsi="宋体" w:cs="宋体"/>
                <w:kern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695252" w:rsidRDefault="00695252">
            <w:pPr>
              <w:widowControl/>
              <w:spacing w:line="360" w:lineRule="auto"/>
              <w:jc w:val="center"/>
              <w:rPr>
                <w:rFonts w:ascii="宋体" w:hAnsi="宋体" w:cs="宋体"/>
                <w:kern w:val="0"/>
                <w:sz w:val="20"/>
                <w:szCs w:val="20"/>
              </w:rPr>
            </w:pPr>
          </w:p>
        </w:tc>
      </w:tr>
      <w:tr w:rsidR="00695252" w:rsidTr="00695252">
        <w:trPr>
          <w:trHeight w:val="523"/>
        </w:trPr>
        <w:tc>
          <w:tcPr>
            <w:tcW w:w="741" w:type="dxa"/>
            <w:tcBorders>
              <w:top w:val="single" w:sz="4" w:space="0" w:color="auto"/>
              <w:left w:val="single" w:sz="4" w:space="0" w:color="auto"/>
              <w:bottom w:val="single" w:sz="4" w:space="0" w:color="auto"/>
              <w:right w:val="single" w:sz="4" w:space="0" w:color="auto"/>
            </w:tcBorders>
            <w:vAlign w:val="bottom"/>
            <w:hideMark/>
          </w:tcPr>
          <w:p w:rsidR="00695252" w:rsidRDefault="00695252">
            <w:pPr>
              <w:widowControl/>
              <w:spacing w:line="360" w:lineRule="auto"/>
              <w:rPr>
                <w:rFonts w:ascii="宋体" w:hAnsi="宋体" w:cs="宋体"/>
                <w:kern w:val="0"/>
                <w:szCs w:val="21"/>
              </w:rPr>
            </w:pPr>
            <w:r>
              <w:rPr>
                <w:rFonts w:ascii="宋体" w:hAnsi="宋体" w:cs="宋体" w:hint="eastAsia"/>
                <w:kern w:val="0"/>
                <w:szCs w:val="21"/>
              </w:rPr>
              <w:t>合计</w:t>
            </w:r>
          </w:p>
        </w:tc>
        <w:tc>
          <w:tcPr>
            <w:tcW w:w="1358" w:type="dxa"/>
            <w:gridSpan w:val="2"/>
            <w:tcBorders>
              <w:top w:val="single" w:sz="4" w:space="0" w:color="auto"/>
              <w:left w:val="single" w:sz="4" w:space="0" w:color="auto"/>
              <w:bottom w:val="single" w:sz="4" w:space="0" w:color="auto"/>
              <w:right w:val="single" w:sz="4" w:space="0" w:color="auto"/>
            </w:tcBorders>
            <w:vAlign w:val="bottom"/>
          </w:tcPr>
          <w:p w:rsidR="00695252" w:rsidRDefault="00695252">
            <w:pPr>
              <w:widowControl/>
              <w:spacing w:line="360" w:lineRule="auto"/>
              <w:rPr>
                <w:rFonts w:ascii="宋体" w:hAnsi="宋体" w:cs="宋体"/>
                <w:b/>
                <w:bCs/>
                <w:kern w:val="0"/>
                <w:szCs w:val="21"/>
              </w:rPr>
            </w:pPr>
          </w:p>
        </w:tc>
        <w:tc>
          <w:tcPr>
            <w:tcW w:w="7342" w:type="dxa"/>
            <w:gridSpan w:val="4"/>
            <w:tcBorders>
              <w:top w:val="single" w:sz="4" w:space="0" w:color="auto"/>
              <w:left w:val="single" w:sz="4" w:space="0" w:color="auto"/>
              <w:bottom w:val="single" w:sz="4" w:space="0" w:color="auto"/>
              <w:right w:val="single" w:sz="4" w:space="0" w:color="auto"/>
            </w:tcBorders>
            <w:vAlign w:val="bottom"/>
            <w:hideMark/>
          </w:tcPr>
          <w:p w:rsidR="00695252" w:rsidRDefault="00695252">
            <w:pPr>
              <w:widowControl/>
              <w:spacing w:line="360" w:lineRule="auto"/>
              <w:rPr>
                <w:rFonts w:ascii="宋体" w:hAnsi="宋体" w:cs="宋体"/>
                <w:b/>
                <w:bCs/>
                <w:kern w:val="0"/>
                <w:szCs w:val="21"/>
              </w:rPr>
            </w:pPr>
            <w:r>
              <w:rPr>
                <w:rFonts w:ascii="宋体" w:hAnsi="宋体" w:cs="宋体" w:hint="eastAsia"/>
                <w:b/>
                <w:bCs/>
                <w:kern w:val="0"/>
                <w:szCs w:val="21"/>
              </w:rPr>
              <w:t>（含税）大写人民币：壹万仟陆佰元整（</w:t>
            </w:r>
            <w:r>
              <w:rPr>
                <w:rFonts w:ascii="Arial" w:hAnsi="Arial" w:cs="Arial"/>
                <w:b/>
                <w:bCs/>
                <w:kern w:val="0"/>
                <w:szCs w:val="21"/>
              </w:rPr>
              <w:t>¥</w:t>
            </w:r>
            <w:r>
              <w:rPr>
                <w:rFonts w:ascii="宋体" w:hAnsi="宋体" w:cs="宋体" w:hint="eastAsia"/>
                <w:b/>
                <w:bCs/>
                <w:kern w:val="0"/>
                <w:szCs w:val="21"/>
              </w:rPr>
              <w:t xml:space="preserve">       元）</w:t>
            </w:r>
          </w:p>
        </w:tc>
      </w:tr>
      <w:tr w:rsidR="00695252" w:rsidTr="00695252">
        <w:trPr>
          <w:trHeight w:val="550"/>
        </w:trPr>
        <w:tc>
          <w:tcPr>
            <w:tcW w:w="1358" w:type="dxa"/>
            <w:gridSpan w:val="2"/>
            <w:tcBorders>
              <w:top w:val="single" w:sz="4" w:space="0" w:color="auto"/>
              <w:left w:val="single" w:sz="4" w:space="0" w:color="auto"/>
              <w:bottom w:val="single" w:sz="4" w:space="0" w:color="auto"/>
              <w:right w:val="single" w:sz="4" w:space="0" w:color="auto"/>
            </w:tcBorders>
            <w:vAlign w:val="bottom"/>
          </w:tcPr>
          <w:p w:rsidR="00695252" w:rsidRDefault="00695252">
            <w:pPr>
              <w:widowControl/>
              <w:spacing w:line="360" w:lineRule="auto"/>
              <w:rPr>
                <w:rFonts w:ascii="宋体" w:hAnsi="宋体" w:cs="宋体"/>
                <w:b/>
                <w:bCs/>
                <w:kern w:val="0"/>
                <w:szCs w:val="21"/>
              </w:rPr>
            </w:pPr>
          </w:p>
        </w:tc>
        <w:tc>
          <w:tcPr>
            <w:tcW w:w="8083" w:type="dxa"/>
            <w:gridSpan w:val="5"/>
            <w:tcBorders>
              <w:top w:val="single" w:sz="4" w:space="0" w:color="auto"/>
              <w:left w:val="single" w:sz="4" w:space="0" w:color="auto"/>
              <w:bottom w:val="single" w:sz="4" w:space="0" w:color="auto"/>
              <w:right w:val="single" w:sz="4" w:space="0" w:color="auto"/>
            </w:tcBorders>
            <w:vAlign w:val="bottom"/>
            <w:hideMark/>
          </w:tcPr>
          <w:p w:rsidR="00695252" w:rsidRDefault="00695252">
            <w:pPr>
              <w:widowControl/>
              <w:spacing w:line="360" w:lineRule="auto"/>
              <w:rPr>
                <w:rFonts w:ascii="宋体" w:hAnsi="宋体" w:cs="宋体"/>
                <w:b/>
                <w:bCs/>
                <w:kern w:val="0"/>
                <w:szCs w:val="21"/>
              </w:rPr>
            </w:pPr>
            <w:r>
              <w:rPr>
                <w:rFonts w:ascii="宋体" w:hAnsi="宋体" w:cs="宋体" w:hint="eastAsia"/>
                <w:b/>
                <w:bCs/>
                <w:kern w:val="0"/>
                <w:szCs w:val="21"/>
              </w:rPr>
              <w:t>服务起止时间：    年   月    日至   年   月   日，每年清理   次</w:t>
            </w:r>
          </w:p>
        </w:tc>
      </w:tr>
    </w:tbl>
    <w:p w:rsidR="00695252" w:rsidRDefault="00695252" w:rsidP="00695252">
      <w:pPr>
        <w:spacing w:afterLines="50" w:after="156" w:line="200" w:lineRule="atLeast"/>
        <w:ind w:rightChars="-54" w:right="-113"/>
        <w:jc w:val="left"/>
        <w:rPr>
          <w:rFonts w:ascii="宋体" w:hAnsi="宋体" w:cs="宋体" w:hint="eastAsia"/>
          <w:b/>
          <w:bCs/>
          <w:szCs w:val="21"/>
        </w:rPr>
      </w:pPr>
      <w:r>
        <w:rPr>
          <w:rFonts w:ascii="宋体" w:hAnsi="宋体" w:cs="宋体" w:hint="eastAsia"/>
          <w:b/>
          <w:bCs/>
          <w:szCs w:val="21"/>
        </w:rPr>
        <w:t>严格遵守《医疗机构水污染物排放标准》（GB18466-2005）及省生态环境厅《医疗废物环境规范化管理指南》的要求，编制医疗机构化粪池清理方案；并在施工前、施工后，对化粪池、清理设备、清理出的淤泥进行消毒后交予院方后，交专业处置公司处理；每次清理出淤泥量进行统计。</w:t>
      </w:r>
    </w:p>
    <w:p w:rsidR="00695252" w:rsidRDefault="00695252" w:rsidP="00695252">
      <w:pPr>
        <w:spacing w:afterLines="50" w:after="156" w:line="200" w:lineRule="atLeast"/>
        <w:ind w:rightChars="-149" w:right="-313" w:firstLineChars="200" w:firstLine="422"/>
        <w:rPr>
          <w:rFonts w:ascii="宋体" w:hAnsi="宋体" w:hint="eastAsia"/>
          <w:b/>
          <w:bCs/>
          <w:szCs w:val="21"/>
        </w:rPr>
      </w:pPr>
      <w:r>
        <w:rPr>
          <w:rFonts w:ascii="宋体" w:hAnsi="宋体" w:hint="eastAsia"/>
          <w:b/>
          <w:bCs/>
          <w:szCs w:val="21"/>
        </w:rPr>
        <w:t>二、</w:t>
      </w:r>
      <w:r>
        <w:rPr>
          <w:rFonts w:ascii="宋体" w:hAnsi="宋体" w:hint="eastAsia"/>
          <w:szCs w:val="21"/>
        </w:rPr>
        <w:t>服务内容包含：</w:t>
      </w:r>
      <w:r>
        <w:rPr>
          <w:rFonts w:ascii="宋体" w:hAnsi="宋体" w:hint="eastAsia"/>
          <w:b/>
          <w:bCs/>
          <w:szCs w:val="21"/>
        </w:rPr>
        <w:t xml:space="preserve"> </w:t>
      </w:r>
    </w:p>
    <w:p w:rsidR="00695252" w:rsidRDefault="00695252" w:rsidP="00695252">
      <w:pPr>
        <w:spacing w:afterLines="50" w:after="156" w:line="200" w:lineRule="atLeast"/>
        <w:ind w:rightChars="-149" w:right="-313" w:firstLine="539"/>
        <w:rPr>
          <w:rFonts w:ascii="宋体" w:hAnsi="宋体" w:hint="eastAsia"/>
          <w:szCs w:val="21"/>
        </w:rPr>
      </w:pPr>
      <w:r>
        <w:rPr>
          <w:rFonts w:ascii="宋体" w:hAnsi="宋体" w:hint="eastAsia"/>
          <w:szCs w:val="21"/>
        </w:rPr>
        <w:t>1、使用固液分离式吸粪车对小区化粪池进行全面清理一次，吸出固化及漂浮物，在车中实</w:t>
      </w:r>
    </w:p>
    <w:p w:rsidR="00695252" w:rsidRDefault="00695252" w:rsidP="00695252">
      <w:pPr>
        <w:spacing w:afterLines="50" w:after="156" w:line="200" w:lineRule="atLeast"/>
        <w:ind w:rightChars="-149" w:right="-313" w:firstLineChars="400" w:firstLine="840"/>
        <w:rPr>
          <w:rFonts w:ascii="宋体" w:hAnsi="宋体" w:hint="eastAsia"/>
          <w:szCs w:val="21"/>
        </w:rPr>
      </w:pPr>
      <w:r>
        <w:rPr>
          <w:rFonts w:ascii="宋体" w:hAnsi="宋体" w:hint="eastAsia"/>
          <w:szCs w:val="21"/>
        </w:rPr>
        <w:t>现固液分离，将固体垃圾打包后交予院方处置，排出液体，直至化粪池内无垃圾、无固体漂浮物、无</w:t>
      </w:r>
    </w:p>
    <w:p w:rsidR="00695252" w:rsidRDefault="00695252" w:rsidP="00695252">
      <w:pPr>
        <w:spacing w:afterLines="50" w:after="156" w:line="200" w:lineRule="atLeast"/>
        <w:ind w:rightChars="-149" w:right="-313" w:firstLineChars="400" w:firstLine="840"/>
        <w:rPr>
          <w:rFonts w:ascii="宋体" w:hAnsi="宋体" w:hint="eastAsia"/>
          <w:szCs w:val="21"/>
        </w:rPr>
      </w:pPr>
      <w:r>
        <w:rPr>
          <w:rFonts w:ascii="宋体" w:hAnsi="宋体" w:hint="eastAsia"/>
          <w:szCs w:val="21"/>
        </w:rPr>
        <w:t>油污附着。</w:t>
      </w:r>
    </w:p>
    <w:p w:rsidR="00695252" w:rsidRDefault="00695252" w:rsidP="00695252">
      <w:pPr>
        <w:numPr>
          <w:ilvl w:val="0"/>
          <w:numId w:val="2"/>
        </w:numPr>
        <w:spacing w:afterLines="50" w:after="156" w:line="200" w:lineRule="atLeast"/>
        <w:ind w:rightChars="-149" w:right="-313" w:firstLine="539"/>
        <w:rPr>
          <w:rFonts w:ascii="宋体" w:hAnsi="宋体" w:hint="eastAsia"/>
          <w:szCs w:val="21"/>
        </w:rPr>
      </w:pPr>
      <w:r>
        <w:rPr>
          <w:rFonts w:ascii="宋体" w:hAnsi="宋体" w:hint="eastAsia"/>
          <w:szCs w:val="21"/>
        </w:rPr>
        <w:t>污水井清理：人工打捞漂浮物，将固体垃圾打包后交予院方处置</w:t>
      </w:r>
    </w:p>
    <w:p w:rsidR="00695252" w:rsidRDefault="00695252" w:rsidP="00695252">
      <w:pPr>
        <w:numPr>
          <w:ilvl w:val="0"/>
          <w:numId w:val="2"/>
        </w:numPr>
        <w:spacing w:afterLines="50" w:after="156" w:line="200" w:lineRule="atLeast"/>
        <w:ind w:rightChars="-149" w:right="-313" w:firstLine="539"/>
        <w:rPr>
          <w:rFonts w:ascii="宋体" w:hAnsi="宋体" w:hint="eastAsia"/>
          <w:szCs w:val="21"/>
        </w:rPr>
      </w:pPr>
      <w:r>
        <w:rPr>
          <w:rFonts w:ascii="宋体" w:hAnsi="宋体" w:hint="eastAsia"/>
          <w:szCs w:val="21"/>
        </w:rPr>
        <w:t>地下管道疏通：采用专业高压疏通设备（水压160公斤/平方厘米，水流130升/分钟）</w:t>
      </w:r>
    </w:p>
    <w:p w:rsidR="00695252" w:rsidRDefault="00695252" w:rsidP="00695252">
      <w:pPr>
        <w:spacing w:afterLines="50" w:after="156" w:line="200" w:lineRule="atLeast"/>
        <w:ind w:leftChars="100" w:left="210" w:rightChars="-149" w:right="-313" w:firstLineChars="300" w:firstLine="630"/>
        <w:rPr>
          <w:rFonts w:ascii="宋体" w:hAnsi="宋体" w:hint="eastAsia"/>
          <w:szCs w:val="21"/>
        </w:rPr>
      </w:pPr>
      <w:r>
        <w:rPr>
          <w:rFonts w:ascii="宋体" w:hAnsi="宋体" w:hint="eastAsia"/>
          <w:szCs w:val="21"/>
        </w:rPr>
        <w:t>对化粪池与污水井之间及污水井与污水井之间的所有管道进行全面清洁，彻底清理管道内壁结垢物。</w:t>
      </w:r>
    </w:p>
    <w:p w:rsidR="00061E31" w:rsidRPr="00695252" w:rsidRDefault="00061E31">
      <w:bookmarkStart w:id="0" w:name="_GoBack"/>
      <w:bookmarkEnd w:id="0"/>
    </w:p>
    <w:sectPr w:rsidR="00061E31" w:rsidRPr="006952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B4004E"/>
    <w:multiLevelType w:val="singleLevel"/>
    <w:tmpl w:val="D9B4004E"/>
    <w:lvl w:ilvl="0">
      <w:start w:val="1"/>
      <w:numFmt w:val="chineseCounting"/>
      <w:suff w:val="nothing"/>
      <w:lvlText w:val="%1、"/>
      <w:lvlJc w:val="left"/>
      <w:pPr>
        <w:ind w:left="0" w:firstLine="0"/>
      </w:pPr>
    </w:lvl>
  </w:abstractNum>
  <w:abstractNum w:abstractNumId="1">
    <w:nsid w:val="DF4767D1"/>
    <w:multiLevelType w:val="singleLevel"/>
    <w:tmpl w:val="DF4767D1"/>
    <w:lvl w:ilvl="0">
      <w:start w:val="2"/>
      <w:numFmt w:val="decimal"/>
      <w:suff w:val="nothing"/>
      <w:lvlText w:val="%1、"/>
      <w:lvlJc w:val="left"/>
      <w:pPr>
        <w:ind w:left="0" w:firstLine="0"/>
      </w:pPr>
    </w:lvl>
  </w:abstractNum>
  <w:num w:numId="1">
    <w:abstractNumId w:val="0"/>
    <w:lvlOverride w:ilvl="0">
      <w:startOverride w:val="1"/>
    </w:lvlOverride>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252"/>
    <w:rsid w:val="00061E31"/>
    <w:rsid w:val="00695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2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2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42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74</Words>
  <Characters>424</Characters>
  <Application>Microsoft Office Word</Application>
  <DocSecurity>0</DocSecurity>
  <Lines>3</Lines>
  <Paragraphs>1</Paragraphs>
  <ScaleCrop>false</ScaleCrop>
  <Company>Microsoft</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福建亿同世纪软件科技股份有限公司</dc:creator>
  <cp:lastModifiedBy>福建亿同世纪软件科技股份有限公司</cp:lastModifiedBy>
  <cp:revision>1</cp:revision>
  <dcterms:created xsi:type="dcterms:W3CDTF">2021-08-10T01:18:00Z</dcterms:created>
  <dcterms:modified xsi:type="dcterms:W3CDTF">2021-08-10T01:24:00Z</dcterms:modified>
</cp:coreProperties>
</file>